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Решение профессиональных задач учителя дефектолога</w:t>
            </w:r>
          </w:p>
          <w:p>
            <w:pPr>
              <w:jc w:val="center"/>
              <w:spacing w:after="0" w:line="240" w:lineRule="auto"/>
              <w:rPr>
                <w:sz w:val="32"/>
                <w:szCs w:val="32"/>
              </w:rPr>
            </w:pPr>
            <w:r>
              <w:rPr>
                <w:rFonts w:ascii="Times New Roman" w:hAnsi="Times New Roman" w:cs="Times New Roman"/>
                <w:color w:val="#000000"/>
                <w:sz w:val="32"/>
                <w:szCs w:val="32"/>
              </w:rPr>
              <w:t> К.М.04.06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Елена Сергеевна/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«Решение профессиональных задач учителя дефектолога»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К.М.04.06 «Решение профессиональных задач учителя дефектолога».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«Решение профессиональных задач учителя дефектолога»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образовательные  потребности  обучающихся  с умственной  отсталостью с  разной  степенью  выраженности нарушения  и  разных  возрастных  групп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теорию  и  практику обучения  и  воспитания  обучающихся  с  умственной отсталостью, современные образовательные технологии, в том числе  ИКТ  и особенности  их  использования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знать  технологию разработки  отдельных компонентов адаптированных основных и дополнительных  образовательных  программ,  в том числе, индивидуальных с учетом особых образовательных потребностей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классифицировать образовательные системы и  образовательные технологии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уметь  разрабатывать  и реализовывать  отдельные  компоненты  основных  и дополнительных  образовательных  программ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применять современные  образовательные  технологии  в  планировании и реализации  образовательного  и  коррекционно-развивающего процесса; оформлять педагогическую документацию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способами  разработки  и  реализации программ  учебных  предметов  и других  отдельных компонентов адаптированной основной общеобразовательной программы  для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владеть навыками  применения  информационно-коммуникационных технологий (далее  –  ИКТ)  при  разработке  и  реализации АООП</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требования ФГОС образования обучающихся с  умственной  отсталостью к  организации  учебной  и  воспитательной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специфику  применения  форм, методов  и  средств  учебно- воспитательной  работы  с обучающимися с умственной отсталостью</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особенности применения индивидуальных и групповых форм в воспитании и обучении детей с  умственной отсталостью с учетом их образовательных потребностей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взаимодействовать с другими специалистами в рамках психолого-медико- педагогического консилиума</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применять  разные  формы,  методы  и  средства  организации учебно- воспитательной работы с обучающимися с умственной отсталостью  с  учетом индивидуальных  и  типологических особенностей их развития</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дифференцированно  применять  психолого-педагогические технологии (в  том  числе  инклюзивные)  в  организации совместной  и  индивидуальной  учебной  и воспитательной деятельности с обучающимися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организации  совместной и индивидуальной  учебной и воспитательной  деятельности  с обучающимися с умственной отсталостью</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общие  принципы  и  подходы  к  реализации процесса  воспитания обучающихся  с  умственной отсталостью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содержание  программы  духовно-нравственного воспитания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методы  и  приемы  формирования  ценностных ориентаций обучающихся,  развития  нравственных  чувств (совести,  долга,  эмпатии,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(готовности служения людям и Отечеству)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планировать  реализацию  программы духовно-нравственного  развития обучающихся  с  умственной отсталостью</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проводить  мероприятия  по  духовно-нравственному воспитанию обучающихся в процессе учебной и  вне  учебной  деятельности,  создавать воспитательные ситуации,  содействующие  становлению  у  обучающихся нравственной позиции, духовности, ценностного отношения к человеку</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применять в учебном процессе разные формы внеклассной и внеурочной работы для решения задач познавательного и социально-личностного развития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уметь оценивать  результаты  реализации  программы  духовно-нравственного развития  обучающихся  с  умственной отсталостью  с  учетом  поставленных  целей  и задач, возрастных  особенностей  обучающихся,  особых образовательных потребностей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владеть навыками формирования у обучающихся с умственной  отсталостью нравственного  сознания,  опыта нравственного поведения и нравственных чувств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К.М.04.06 «Решение профессиональных задач учителя дефектолога» относится к обязательной части, является дисциплиной Блока Б1. «Дисциплины (модули)». Модуль "Психолого-педагогические основы образования детей с интеллектуальной недостаточностью"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воспитания детей с умственной отсталостью</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Психолого-педагогические основы</w:t>
            </w:r>
          </w:p>
          <w:p>
            <w:pPr>
              <w:jc w:val="center"/>
              <w:spacing w:after="0" w:line="240" w:lineRule="auto"/>
              <w:rPr>
                <w:sz w:val="22"/>
                <w:szCs w:val="22"/>
              </w:rPr>
            </w:pPr>
            <w:r>
              <w:rPr>
                <w:rFonts w:ascii="Times New Roman" w:hAnsi="Times New Roman" w:cs="Times New Roman"/>
                <w:color w:val="#000000"/>
                <w:sz w:val="22"/>
                <w:szCs w:val="22"/>
              </w:rPr>
              <w:t> инклюзивного образования детей с</w:t>
            </w:r>
          </w:p>
          <w:p>
            <w:pPr>
              <w:jc w:val="center"/>
              <w:spacing w:after="0" w:line="240" w:lineRule="auto"/>
              <w:rPr>
                <w:sz w:val="22"/>
                <w:szCs w:val="22"/>
              </w:rPr>
            </w:pPr>
            <w:r>
              <w:rPr>
                <w:rFonts w:ascii="Times New Roman" w:hAnsi="Times New Roman" w:cs="Times New Roman"/>
                <w:color w:val="#000000"/>
                <w:sz w:val="22"/>
                <w:szCs w:val="22"/>
              </w:rPr>
              <w:t> нарушениями интеллекта</w:t>
            </w:r>
          </w:p>
          <w:p>
            <w:pPr>
              <w:jc w:val="center"/>
              <w:spacing w:after="0" w:line="240" w:lineRule="auto"/>
              <w:rPr>
                <w:sz w:val="22"/>
                <w:szCs w:val="22"/>
              </w:rPr>
            </w:pPr>
            <w:r>
              <w:rPr>
                <w:rFonts w:ascii="Times New Roman" w:hAnsi="Times New Roman" w:cs="Times New Roman"/>
                <w:color w:val="#000000"/>
                <w:sz w:val="22"/>
                <w:szCs w:val="22"/>
              </w:rPr>
              <w:t> Основы речевой культуры дефектолога</w:t>
            </w:r>
          </w:p>
          <w:p>
            <w:pPr>
              <w:jc w:val="center"/>
              <w:spacing w:after="0" w:line="240" w:lineRule="auto"/>
              <w:rPr>
                <w:sz w:val="22"/>
                <w:szCs w:val="22"/>
              </w:rPr>
            </w:pPr>
            <w:r>
              <w:rPr>
                <w:rFonts w:ascii="Times New Roman" w:hAnsi="Times New Roman" w:cs="Times New Roman"/>
                <w:color w:val="#000000"/>
                <w:sz w:val="22"/>
                <w:szCs w:val="22"/>
              </w:rPr>
              <w:t> Педагогика школы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и реализация адаптированной основной образовательной программы</w:t>
            </w:r>
          </w:p>
          <w:p>
            <w:pPr>
              <w:jc w:val="center"/>
              <w:spacing w:after="0" w:line="240" w:lineRule="auto"/>
              <w:rPr>
                <w:sz w:val="22"/>
                <w:szCs w:val="22"/>
              </w:rPr>
            </w:pPr>
            <w:r>
              <w:rPr>
                <w:rFonts w:ascii="Times New Roman" w:hAnsi="Times New Roman" w:cs="Times New Roman"/>
                <w:color w:val="#000000"/>
                <w:sz w:val="22"/>
                <w:szCs w:val="22"/>
              </w:rPr>
              <w:t> Современные проблемы образования детей с умственной отсталостью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ОПК-4, ОПК-2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12"/>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Профессионально-коммуникативные умения учителя-дефектолога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Обеспечение оптимальных условий для развития личности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Субъектно-ориентированная организация совместной деятельности ребенка и взрослого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Проведение коррекционно-развивающей работы в рамках ведущей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 работы учителя- дефектолога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Профессионально-коммуникативные умения учителя-дефектолога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Обеспечение оптимальных условий для развития личности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Субъектно-ориентированная организация совместной деятельности ребенка и взрослого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Проведение коррекционно-развивающей работы в рамках ведущей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 работы учителя- дефектолога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Профессионально-коммуникативные умения учителя-дефектолога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Обеспечение оптимальных условий для развития личности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Субъектно-ориентированная организация совместной деятельности ребенка и взрослого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Проведение коррекционно-развивающей работы в рамках ведущей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 работы учителя- дефектолога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788.64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Профессионально-коммуникативные умения учителя-дефектолога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социально-психологических, нравственно-этических, эстетических и технологических умений педагога-дефектолога. Общительность дефектолога как ведущее профессиональное качество. Характеристика педагогического такта. Вербальная и невербальная культура дефектолога. Принципы позитивного общения дефектолога с клиентами.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Обеспечение оптимальных условий для развития личности ребенка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Создание климата психологического комфорта и эмоционального благополучия; развивающей среды, предусматривающей широкий выбор разнообразных форм деятельности, среди которых ребенок может отыскать      наиболее близкие его способностям и задаткам; ситуации достижения успеха во внеучебной и учебной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Субъектно-ориентированная организация совместной деятельности ребенка и взрослого</w:t>
            </w:r>
          </w:p>
        </w:tc>
      </w:tr>
      <w:tr>
        <w:trPr>
          <w:trHeight w:hRule="exact" w:val="1345.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Опора на личный опыт ученика.</w:t>
            </w:r>
          </w:p>
          <w:p>
            <w:pPr>
              <w:jc w:val="both"/>
              <w:spacing w:after="0" w:line="240" w:lineRule="auto"/>
              <w:rPr>
                <w:sz w:val="24"/>
                <w:szCs w:val="24"/>
              </w:rPr>
            </w:pPr>
            <w:r>
              <w:rPr>
                <w:rFonts w:ascii="Times New Roman" w:hAnsi="Times New Roman" w:cs="Times New Roman"/>
                <w:color w:val="#000000"/>
                <w:sz w:val="24"/>
                <w:szCs w:val="24"/>
              </w:rPr>
              <w:t> Обеспечение близкой и понятной цели деятельности.</w:t>
            </w:r>
          </w:p>
          <w:p>
            <w:pPr>
              <w:jc w:val="both"/>
              <w:spacing w:after="0" w:line="240" w:lineRule="auto"/>
              <w:rPr>
                <w:sz w:val="24"/>
                <w:szCs w:val="24"/>
              </w:rPr>
            </w:pPr>
            <w:r>
              <w:rPr>
                <w:rFonts w:ascii="Times New Roman" w:hAnsi="Times New Roman" w:cs="Times New Roman"/>
                <w:color w:val="#000000"/>
                <w:sz w:val="24"/>
                <w:szCs w:val="24"/>
              </w:rPr>
              <w:t> Индивидуальный подход к ребенку, как на индивидуальных, так и на групповых занятиях.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 различных видов помощи (стимулирующей, организующей и обучающей).</w:t>
            </w:r>
          </w:p>
          <w:p>
            <w:pPr>
              <w:jc w:val="both"/>
              <w:spacing w:after="0" w:line="240" w:lineRule="auto"/>
              <w:rPr>
                <w:sz w:val="24"/>
                <w:szCs w:val="24"/>
              </w:rPr>
            </w:pPr>
            <w:r>
              <w:rPr>
                <w:rFonts w:ascii="Times New Roman" w:hAnsi="Times New Roman" w:cs="Times New Roman"/>
                <w:color w:val="#000000"/>
                <w:sz w:val="24"/>
                <w:szCs w:val="24"/>
              </w:rPr>
              <w:t> Организация взаимодействия со сверстниками.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Проведение коррекционно-развивающей работы в рамках ведущей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Стимуляция познавательной активности как средство формирования устойчивой познавательной мотивации.</w:t>
            </w:r>
          </w:p>
          <w:p>
            <w:pPr>
              <w:jc w:val="both"/>
              <w:spacing w:after="0" w:line="240" w:lineRule="auto"/>
              <w:rPr>
                <w:sz w:val="24"/>
                <w:szCs w:val="24"/>
              </w:rPr>
            </w:pPr>
            <w:r>
              <w:rPr>
                <w:rFonts w:ascii="Times New Roman" w:hAnsi="Times New Roman" w:cs="Times New Roman"/>
                <w:color w:val="#000000"/>
                <w:sz w:val="24"/>
                <w:szCs w:val="24"/>
              </w:rPr>
              <w:t> Использование игровых приемов, элементов соревнования, дидактических игр на всех этапах деятельности ребенка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организации работы учителя-дефектолога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работы  учителя-дефектолога  по  формированию  школьно-значимых навыков  и  приемов  умственной деятельности. «Пошаговость» при предъявлении материала, дозированная помощь, учет индивидуальных возможностей ребенка работать самостоятельно, выполнять задание в словесно-логическом плане либо с использованием наглядных опор.</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Профессионально-коммуникативные умения учителя-дефектолога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Интеграция и дифференциация общего и специального образования.</w:t>
            </w:r>
          </w:p>
          <w:p>
            <w:pPr>
              <w:jc w:val="both"/>
              <w:spacing w:after="0" w:line="240" w:lineRule="auto"/>
              <w:rPr>
                <w:sz w:val="24"/>
                <w:szCs w:val="24"/>
              </w:rPr>
            </w:pPr>
            <w:r>
              <w:rPr>
                <w:rFonts w:ascii="Times New Roman" w:hAnsi="Times New Roman" w:cs="Times New Roman"/>
                <w:color w:val="#000000"/>
                <w:sz w:val="24"/>
                <w:szCs w:val="24"/>
              </w:rPr>
              <w:t> 2.	Современные модели интеграции.</w:t>
            </w:r>
          </w:p>
          <w:p>
            <w:pPr>
              <w:jc w:val="both"/>
              <w:spacing w:after="0" w:line="240" w:lineRule="auto"/>
              <w:rPr>
                <w:sz w:val="24"/>
                <w:szCs w:val="24"/>
              </w:rPr>
            </w:pPr>
            <w:r>
              <w:rPr>
                <w:rFonts w:ascii="Times New Roman" w:hAnsi="Times New Roman" w:cs="Times New Roman"/>
                <w:color w:val="#000000"/>
                <w:sz w:val="24"/>
                <w:szCs w:val="24"/>
              </w:rPr>
              <w:t> 3.	Формы интеграции.</w:t>
            </w:r>
          </w:p>
          <w:p>
            <w:pPr>
              <w:jc w:val="both"/>
              <w:spacing w:after="0" w:line="240" w:lineRule="auto"/>
              <w:rPr>
                <w:sz w:val="24"/>
                <w:szCs w:val="24"/>
              </w:rPr>
            </w:pPr>
            <w:r>
              <w:rPr>
                <w:rFonts w:ascii="Times New Roman" w:hAnsi="Times New Roman" w:cs="Times New Roman"/>
                <w:color w:val="#000000"/>
                <w:sz w:val="24"/>
                <w:szCs w:val="24"/>
              </w:rPr>
              <w:t> 4.	Образовательные учреждения комбинированного вида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Обеспечение оптимальных условий для развития личности ребенка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Принципы специального образования: педагогического оптимизма; ранней педагогиче- ской помощи; коррекционно-компенсирующей направленности образования; социально- адапти¬рующей направленности образования; развития мышления, язы¬ка и коммуникации как средств специального образования; деятельностного подхода; дифференцированного и индиви-дуально¬го подхода; необходимости специального педагогического руко¬водства.</w:t>
            </w:r>
          </w:p>
          <w:p>
            <w:pPr>
              <w:jc w:val="both"/>
              <w:spacing w:after="0" w:line="240" w:lineRule="auto"/>
              <w:rPr>
                <w:sz w:val="24"/>
                <w:szCs w:val="24"/>
              </w:rPr>
            </w:pPr>
            <w:r>
              <w:rPr>
                <w:rFonts w:ascii="Times New Roman" w:hAnsi="Times New Roman" w:cs="Times New Roman"/>
                <w:color w:val="#000000"/>
                <w:sz w:val="24"/>
                <w:szCs w:val="24"/>
              </w:rPr>
              <w:t> 2.	Методы обучения и воспитания детей с нарушениями в раз¬</w:t>
            </w:r>
          </w:p>
          <w:p>
            <w:pPr>
              <w:jc w:val="both"/>
              <w:spacing w:after="0" w:line="240" w:lineRule="auto"/>
              <w:rPr>
                <w:sz w:val="24"/>
                <w:szCs w:val="24"/>
              </w:rPr>
            </w:pPr>
            <w:r>
              <w:rPr>
                <w:rFonts w:ascii="Times New Roman" w:hAnsi="Times New Roman" w:cs="Times New Roman"/>
                <w:color w:val="#000000"/>
                <w:sz w:val="24"/>
                <w:szCs w:val="24"/>
              </w:rPr>
              <w:t> витии.</w:t>
            </w:r>
          </w:p>
          <w:p>
            <w:pPr>
              <w:jc w:val="both"/>
              <w:spacing w:after="0" w:line="240" w:lineRule="auto"/>
              <w:rPr>
                <w:sz w:val="24"/>
                <w:szCs w:val="24"/>
              </w:rPr>
            </w:pPr>
            <w:r>
              <w:rPr>
                <w:rFonts w:ascii="Times New Roman" w:hAnsi="Times New Roman" w:cs="Times New Roman"/>
                <w:color w:val="#000000"/>
                <w:sz w:val="24"/>
                <w:szCs w:val="24"/>
              </w:rPr>
              <w:t> 3.	Формы организации педагогического процесса в коррекционном учреждении: индивиду -альные, фронтальные занятия, урок, индивидуализированное обучение, групповые, дополни-тельные, вспомогательные.</w:t>
            </w:r>
          </w:p>
          <w:p>
            <w:pPr>
              <w:jc w:val="both"/>
              <w:spacing w:after="0" w:line="240" w:lineRule="auto"/>
              <w:rPr>
                <w:sz w:val="24"/>
                <w:szCs w:val="24"/>
              </w:rPr>
            </w:pPr>
            <w:r>
              <w:rPr>
                <w:rFonts w:ascii="Times New Roman" w:hAnsi="Times New Roman" w:cs="Times New Roman"/>
                <w:color w:val="#000000"/>
                <w:sz w:val="24"/>
                <w:szCs w:val="24"/>
              </w:rPr>
              <w:t> 4.	Средства обеспечения коррекционно-образовательного</w:t>
            </w:r>
          </w:p>
          <w:p>
            <w:pPr>
              <w:jc w:val="both"/>
              <w:spacing w:after="0" w:line="240" w:lineRule="auto"/>
              <w:rPr>
                <w:sz w:val="24"/>
                <w:szCs w:val="24"/>
              </w:rPr>
            </w:pPr>
            <w:r>
              <w:rPr>
                <w:rFonts w:ascii="Times New Roman" w:hAnsi="Times New Roman" w:cs="Times New Roman"/>
                <w:color w:val="#000000"/>
                <w:sz w:val="24"/>
                <w:szCs w:val="24"/>
              </w:rPr>
              <w:t> процесса.</w:t>
            </w:r>
          </w:p>
          <w:p>
            <w:pPr>
              <w:jc w:val="both"/>
              <w:spacing w:after="0" w:line="240" w:lineRule="auto"/>
              <w:rPr>
                <w:sz w:val="24"/>
                <w:szCs w:val="24"/>
              </w:rPr>
            </w:pPr>
            <w:r>
              <w:rPr>
                <w:rFonts w:ascii="Times New Roman" w:hAnsi="Times New Roman" w:cs="Times New Roman"/>
                <w:color w:val="#000000"/>
                <w:sz w:val="24"/>
                <w:szCs w:val="24"/>
              </w:rPr>
              <w:t> 4.	Дошкольная и школьная система образовательных учреж¬дений для детей с проблемами в развитии.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Субъектно-ориентированная организация совместной деятельности ребенка и взрослого</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Школьная дезадаптация: причины, особенности коррекции.</w:t>
            </w:r>
          </w:p>
          <w:p>
            <w:pPr>
              <w:jc w:val="both"/>
              <w:spacing w:after="0" w:line="240" w:lineRule="auto"/>
              <w:rPr>
                <w:sz w:val="24"/>
                <w:szCs w:val="24"/>
              </w:rPr>
            </w:pPr>
            <w:r>
              <w:rPr>
                <w:rFonts w:ascii="Times New Roman" w:hAnsi="Times New Roman" w:cs="Times New Roman"/>
                <w:color w:val="#000000"/>
                <w:sz w:val="24"/>
                <w:szCs w:val="24"/>
              </w:rPr>
              <w:t> 2.	Депривация, эмоциональная и социальная депривация. Пе¬дагогическая и социальная запу-щенность.</w:t>
            </w:r>
          </w:p>
          <w:p>
            <w:pPr>
              <w:jc w:val="both"/>
              <w:spacing w:after="0" w:line="240" w:lineRule="auto"/>
              <w:rPr>
                <w:sz w:val="24"/>
                <w:szCs w:val="24"/>
              </w:rPr>
            </w:pPr>
            <w:r>
              <w:rPr>
                <w:rFonts w:ascii="Times New Roman" w:hAnsi="Times New Roman" w:cs="Times New Roman"/>
                <w:color w:val="#000000"/>
                <w:sz w:val="24"/>
                <w:szCs w:val="24"/>
              </w:rPr>
              <w:t> 3.	Основные направления педагогической работы по коррекции школьно-значимых функций.</w:t>
            </w:r>
          </w:p>
          <w:p>
            <w:pPr>
              <w:jc w:val="both"/>
              <w:spacing w:after="0" w:line="240" w:lineRule="auto"/>
              <w:rPr>
                <w:sz w:val="24"/>
                <w:szCs w:val="24"/>
              </w:rPr>
            </w:pPr>
            <w:r>
              <w:rPr>
                <w:rFonts w:ascii="Times New Roman" w:hAnsi="Times New Roman" w:cs="Times New Roman"/>
                <w:color w:val="#000000"/>
                <w:sz w:val="24"/>
                <w:szCs w:val="24"/>
              </w:rPr>
              <w:t> Развитие пространственного восприятия и анализа, формирование пространственных представ-лений.</w:t>
            </w:r>
          </w:p>
          <w:p>
            <w:pPr>
              <w:jc w:val="both"/>
              <w:spacing w:after="0" w:line="240" w:lineRule="auto"/>
              <w:rPr>
                <w:sz w:val="24"/>
                <w:szCs w:val="24"/>
              </w:rPr>
            </w:pPr>
            <w:r>
              <w:rPr>
                <w:rFonts w:ascii="Times New Roman" w:hAnsi="Times New Roman" w:cs="Times New Roman"/>
                <w:color w:val="#000000"/>
                <w:sz w:val="24"/>
                <w:szCs w:val="24"/>
              </w:rPr>
              <w:t> 4 Развитие зрительно-двигательной координации, фонемати¬ческого восприятия.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Проведение коррекционно-развивающей работы в рамках ведущей деятельности</w:t>
            </w:r>
          </w:p>
        </w:tc>
      </w:tr>
      <w:tr>
        <w:trPr>
          <w:trHeight w:hRule="exact" w:val="2719.20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понятия специальной педагогики.</w:t>
            </w:r>
          </w:p>
          <w:p>
            <w:pPr>
              <w:jc w:val="both"/>
              <w:spacing w:after="0" w:line="240" w:lineRule="auto"/>
              <w:rPr>
                <w:sz w:val="24"/>
                <w:szCs w:val="24"/>
              </w:rPr>
            </w:pPr>
            <w:r>
              <w:rPr>
                <w:rFonts w:ascii="Times New Roman" w:hAnsi="Times New Roman" w:cs="Times New Roman"/>
                <w:color w:val="#000000"/>
                <w:sz w:val="24"/>
                <w:szCs w:val="24"/>
              </w:rPr>
              <w:t> 2.	Объект, субъект, предмет, цель, задачи специальной педа¬гогики и психологии.</w:t>
            </w:r>
          </w:p>
          <w:p>
            <w:pPr>
              <w:jc w:val="both"/>
              <w:spacing w:after="0" w:line="240" w:lineRule="auto"/>
              <w:rPr>
                <w:sz w:val="24"/>
                <w:szCs w:val="24"/>
              </w:rPr>
            </w:pPr>
            <w:r>
              <w:rPr>
                <w:rFonts w:ascii="Times New Roman" w:hAnsi="Times New Roman" w:cs="Times New Roman"/>
                <w:color w:val="#000000"/>
                <w:sz w:val="24"/>
                <w:szCs w:val="24"/>
              </w:rPr>
              <w:t> 3.	Становление дефектологии в России.</w:t>
            </w:r>
          </w:p>
          <w:p>
            <w:pPr>
              <w:jc w:val="both"/>
              <w:spacing w:after="0" w:line="240" w:lineRule="auto"/>
              <w:rPr>
                <w:sz w:val="24"/>
                <w:szCs w:val="24"/>
              </w:rPr>
            </w:pPr>
            <w:r>
              <w:rPr>
                <w:rFonts w:ascii="Times New Roman" w:hAnsi="Times New Roman" w:cs="Times New Roman"/>
                <w:color w:val="#000000"/>
                <w:sz w:val="24"/>
                <w:szCs w:val="24"/>
              </w:rPr>
              <w:t> 4.	Вклад Л. С. Выготского в развитие дефектологии.</w:t>
            </w:r>
          </w:p>
          <w:p>
            <w:pPr>
              <w:jc w:val="both"/>
              <w:spacing w:after="0" w:line="240" w:lineRule="auto"/>
              <w:rPr>
                <w:sz w:val="24"/>
                <w:szCs w:val="24"/>
              </w:rPr>
            </w:pPr>
            <w:r>
              <w:rPr>
                <w:rFonts w:ascii="Times New Roman" w:hAnsi="Times New Roman" w:cs="Times New Roman"/>
                <w:color w:val="#000000"/>
                <w:sz w:val="24"/>
                <w:szCs w:val="24"/>
              </w:rPr>
              <w:t> 5.	Предметные области специальной педагогики и психоло¬гии: олигофренопедагогика, оли-гофренопсихология, сурдопеда¬гогика, сурдопсихология, тифлопедагогика,тифлопсихология,</w:t>
            </w:r>
          </w:p>
          <w:p>
            <w:pPr>
              <w:jc w:val="both"/>
              <w:spacing w:after="0" w:line="240" w:lineRule="auto"/>
              <w:rPr>
                <w:sz w:val="24"/>
                <w:szCs w:val="24"/>
              </w:rPr>
            </w:pPr>
            <w:r>
              <w:rPr>
                <w:rFonts w:ascii="Times New Roman" w:hAnsi="Times New Roman" w:cs="Times New Roman"/>
                <w:color w:val="#000000"/>
                <w:sz w:val="24"/>
                <w:szCs w:val="24"/>
              </w:rPr>
              <w:t> логопедия, логопсихология и т. п.</w:t>
            </w:r>
          </w:p>
          <w:p>
            <w:pPr>
              <w:jc w:val="both"/>
              <w:spacing w:after="0" w:line="240" w:lineRule="auto"/>
              <w:rPr>
                <w:sz w:val="24"/>
                <w:szCs w:val="24"/>
              </w:rPr>
            </w:pPr>
            <w:r>
              <w:rPr>
                <w:rFonts w:ascii="Times New Roman" w:hAnsi="Times New Roman" w:cs="Times New Roman"/>
                <w:color w:val="#000000"/>
                <w:sz w:val="24"/>
                <w:szCs w:val="24"/>
              </w:rPr>
              <w:t> 6.	Теории компенсации и сверхкомпенсации (по А. Адлеру, Л. С. Выготскому).</w:t>
            </w:r>
          </w:p>
          <w:p>
            <w:pPr>
              <w:jc w:val="both"/>
              <w:spacing w:after="0" w:line="240" w:lineRule="auto"/>
              <w:rPr>
                <w:sz w:val="24"/>
                <w:szCs w:val="24"/>
              </w:rPr>
            </w:pPr>
            <w:r>
              <w:rPr>
                <w:rFonts w:ascii="Times New Roman" w:hAnsi="Times New Roman" w:cs="Times New Roman"/>
                <w:color w:val="#000000"/>
                <w:sz w:val="24"/>
                <w:szCs w:val="24"/>
              </w:rPr>
              <w:t> Педология как наука о системном изучении ребенка</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организации работы учителя-дефектолога</w:t>
            </w:r>
          </w:p>
        </w:tc>
      </w:tr>
      <w:tr>
        <w:trPr>
          <w:trHeight w:hRule="exact" w:val="2719.20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Классификации нарушений в развитии.</w:t>
            </w:r>
          </w:p>
          <w:p>
            <w:pPr>
              <w:jc w:val="both"/>
              <w:spacing w:after="0" w:line="240" w:lineRule="auto"/>
              <w:rPr>
                <w:sz w:val="24"/>
                <w:szCs w:val="24"/>
              </w:rPr>
            </w:pPr>
            <w:r>
              <w:rPr>
                <w:rFonts w:ascii="Times New Roman" w:hAnsi="Times New Roman" w:cs="Times New Roman"/>
                <w:color w:val="#000000"/>
                <w:sz w:val="24"/>
                <w:szCs w:val="24"/>
              </w:rPr>
              <w:t> 2.	Понятия «норма» и «аномалия» в психическом и физическом развитии.</w:t>
            </w:r>
          </w:p>
          <w:p>
            <w:pPr>
              <w:jc w:val="both"/>
              <w:spacing w:after="0" w:line="240" w:lineRule="auto"/>
              <w:rPr>
                <w:sz w:val="24"/>
                <w:szCs w:val="24"/>
              </w:rPr>
            </w:pPr>
            <w:r>
              <w:rPr>
                <w:rFonts w:ascii="Times New Roman" w:hAnsi="Times New Roman" w:cs="Times New Roman"/>
                <w:color w:val="#000000"/>
                <w:sz w:val="24"/>
                <w:szCs w:val="24"/>
              </w:rPr>
              <w:t> 3.	Нарушения интеллектуального развития.</w:t>
            </w:r>
          </w:p>
          <w:p>
            <w:pPr>
              <w:jc w:val="both"/>
              <w:spacing w:after="0" w:line="240" w:lineRule="auto"/>
              <w:rPr>
                <w:sz w:val="24"/>
                <w:szCs w:val="24"/>
              </w:rPr>
            </w:pPr>
            <w:r>
              <w:rPr>
                <w:rFonts w:ascii="Times New Roman" w:hAnsi="Times New Roman" w:cs="Times New Roman"/>
                <w:color w:val="#000000"/>
                <w:sz w:val="24"/>
                <w:szCs w:val="24"/>
              </w:rPr>
              <w:t> 4.	ЗПР: определение, классификация, психолого-педагогическая характеристика.</w:t>
            </w:r>
          </w:p>
          <w:p>
            <w:pPr>
              <w:jc w:val="both"/>
              <w:spacing w:after="0" w:line="240" w:lineRule="auto"/>
              <w:rPr>
                <w:sz w:val="24"/>
                <w:szCs w:val="24"/>
              </w:rPr>
            </w:pPr>
            <w:r>
              <w:rPr>
                <w:rFonts w:ascii="Times New Roman" w:hAnsi="Times New Roman" w:cs="Times New Roman"/>
                <w:color w:val="#000000"/>
                <w:sz w:val="24"/>
                <w:szCs w:val="24"/>
              </w:rPr>
              <w:t> 5.	Особенности коррекционной работы в школах 7-го вида, в общеобразовательных школах в классах коррекции, КРО.</w:t>
            </w:r>
          </w:p>
          <w:p>
            <w:pPr>
              <w:jc w:val="both"/>
              <w:spacing w:after="0" w:line="240" w:lineRule="auto"/>
              <w:rPr>
                <w:sz w:val="24"/>
                <w:szCs w:val="24"/>
              </w:rPr>
            </w:pPr>
            <w:r>
              <w:rPr>
                <w:rFonts w:ascii="Times New Roman" w:hAnsi="Times New Roman" w:cs="Times New Roman"/>
                <w:color w:val="#000000"/>
                <w:sz w:val="24"/>
                <w:szCs w:val="24"/>
              </w:rPr>
              <w:t> 6.	Степени интеллектуальной недостаточности. Олигофрения, деменция.</w:t>
            </w:r>
          </w:p>
          <w:p>
            <w:pPr>
              <w:jc w:val="both"/>
              <w:spacing w:after="0" w:line="240" w:lineRule="auto"/>
              <w:rPr>
                <w:sz w:val="24"/>
                <w:szCs w:val="24"/>
              </w:rPr>
            </w:pPr>
            <w:r>
              <w:rPr>
                <w:rFonts w:ascii="Times New Roman" w:hAnsi="Times New Roman" w:cs="Times New Roman"/>
                <w:color w:val="#000000"/>
                <w:sz w:val="24"/>
                <w:szCs w:val="24"/>
              </w:rPr>
              <w:t> 7.	Психологические особенности детей с интеллектуальной недостаточностью.</w:t>
            </w:r>
          </w:p>
          <w:p>
            <w:pPr>
              <w:jc w:val="both"/>
              <w:spacing w:after="0" w:line="240" w:lineRule="auto"/>
              <w:rPr>
                <w:sz w:val="24"/>
                <w:szCs w:val="24"/>
              </w:rPr>
            </w:pPr>
            <w:r>
              <w:rPr>
                <w:rFonts w:ascii="Times New Roman" w:hAnsi="Times New Roman" w:cs="Times New Roman"/>
                <w:color w:val="#000000"/>
                <w:sz w:val="24"/>
                <w:szCs w:val="24"/>
              </w:rPr>
              <w:t> 8.	Отграничение сходных состояний от ЗПР и умственной отсталости.</w:t>
            </w:r>
          </w:p>
          <w:p>
            <w:pPr>
              <w:jc w:val="both"/>
              <w:spacing w:after="0" w:line="240" w:lineRule="auto"/>
              <w:rPr>
                <w:sz w:val="24"/>
                <w:szCs w:val="24"/>
              </w:rPr>
            </w:pPr>
            <w:r>
              <w:rPr>
                <w:rFonts w:ascii="Times New Roman" w:hAnsi="Times New Roman" w:cs="Times New Roman"/>
                <w:color w:val="#000000"/>
                <w:sz w:val="24"/>
                <w:szCs w:val="24"/>
              </w:rPr>
              <w:t> 9.	Показания и противопоказания к приему в классы ККО, КРО.</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«Решение профессиональных задач учителя дефектолога» / Денисова Елена Сергеевна.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Дефектология.</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978-5-4263-0575-5.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http://www.iprbookshop.ru/75801.html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Компетентностный</w:t>
            </w:r>
            <w:r>
              <w:rPr/>
              <w:t xml:space="preserve"> </w:t>
            </w:r>
            <w:r>
              <w:rPr>
                <w:rFonts w:ascii="Times New Roman" w:hAnsi="Times New Roman" w:cs="Times New Roman"/>
                <w:color w:val="#000000"/>
                <w:sz w:val="24"/>
                <w:szCs w:val="24"/>
              </w:rPr>
              <w:t>подход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подготовке</w:t>
            </w:r>
            <w:r>
              <w:rPr/>
              <w:t xml:space="preserve"> </w:t>
            </w:r>
            <w:r>
              <w:rPr>
                <w:rFonts w:ascii="Times New Roman" w:hAnsi="Times New Roman" w:cs="Times New Roman"/>
                <w:color w:val="#000000"/>
                <w:sz w:val="24"/>
                <w:szCs w:val="24"/>
              </w:rPr>
              <w:t>будущих</w:t>
            </w:r>
            <w:r>
              <w:rPr/>
              <w:t xml:space="preserve"> </w:t>
            </w:r>
            <w:r>
              <w:rPr>
                <w:rFonts w:ascii="Times New Roman" w:hAnsi="Times New Roman" w:cs="Times New Roman"/>
                <w:color w:val="#000000"/>
                <w:sz w:val="24"/>
                <w:szCs w:val="24"/>
              </w:rPr>
              <w:t>педагогов-дефектологов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работе</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социализации</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Бородина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Челябинск:</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978-5-906908-41-4.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http://www.iprbookshop.ru/83856.html</w:t>
            </w:r>
            <w:r>
              <w:rPr/>
              <w:t xml:space="preserve"> </w:t>
            </w:r>
          </w:p>
        </w:tc>
      </w:tr>
      <w:tr>
        <w:trPr>
          <w:trHeight w:hRule="exact" w:val="304.5836"/>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Специальное</w:t>
            </w:r>
            <w:r>
              <w:rPr/>
              <w:t xml:space="preserve"> </w:t>
            </w:r>
            <w:r>
              <w:rPr>
                <w:rFonts w:ascii="Times New Roman" w:hAnsi="Times New Roman" w:cs="Times New Roman"/>
                <w:color w:val="#000000"/>
                <w:sz w:val="24"/>
                <w:szCs w:val="24"/>
              </w:rPr>
              <w:t>(дефектологическое)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Алмазова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Костенкова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ПАРАДИГМА,</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978-5-4214-0032-5.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http://www.iprbookshop.ru/21237.html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специальность</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студентов-дефектологов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Оразаева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Алматы:</w:t>
            </w:r>
            <w:r>
              <w:rPr/>
              <w:t xml:space="preserve"> </w:t>
            </w:r>
            <w:r>
              <w:rPr>
                <w:rFonts w:ascii="Times New Roman" w:hAnsi="Times New Roman" w:cs="Times New Roman"/>
                <w:color w:val="#000000"/>
                <w:sz w:val="24"/>
                <w:szCs w:val="24"/>
              </w:rPr>
              <w:t>Нур-Принт,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9965-14-957-7.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http://www.iprbookshop.ru/69067.html</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088.7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726.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32.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2024-2025_ФГОС3++2024_Бак-ОФО-СДО(Олигоф)(24)_plx_Решение профессиональных задач учителя дефектолога</dc:title>
  <dc:creator>FastReport.NET</dc:creator>
</cp:coreProperties>
</file>